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DB5" w:rsidRPr="00AF7207" w:rsidRDefault="009D3DB5" w:rsidP="00BF1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7207">
        <w:rPr>
          <w:rFonts w:ascii="Times New Roman" w:hAnsi="Times New Roman" w:cs="Times New Roman"/>
          <w:b/>
          <w:sz w:val="36"/>
          <w:szCs w:val="36"/>
        </w:rPr>
        <w:t>Auto</w:t>
      </w:r>
      <w:r w:rsidR="00BF10D5" w:rsidRPr="00AF7207">
        <w:rPr>
          <w:rFonts w:ascii="Times New Roman" w:hAnsi="Times New Roman" w:cs="Times New Roman"/>
          <w:b/>
          <w:sz w:val="36"/>
          <w:szCs w:val="36"/>
        </w:rPr>
        <w:t>-</w:t>
      </w:r>
      <w:r w:rsidRPr="00AF7207">
        <w:rPr>
          <w:rFonts w:ascii="Times New Roman" w:hAnsi="Times New Roman" w:cs="Times New Roman"/>
          <w:b/>
          <w:sz w:val="36"/>
          <w:szCs w:val="36"/>
        </w:rPr>
        <w:t>sostenimiento de la iglesia sí es posible</w:t>
      </w:r>
      <w:proofErr w:type="gramStart"/>
      <w:r w:rsidRPr="00AF7207">
        <w:rPr>
          <w:rFonts w:ascii="Times New Roman" w:hAnsi="Times New Roman" w:cs="Times New Roman"/>
          <w:b/>
          <w:sz w:val="36"/>
          <w:szCs w:val="36"/>
        </w:rPr>
        <w:t>!</w:t>
      </w:r>
      <w:proofErr w:type="gramEnd"/>
    </w:p>
    <w:p w:rsidR="00AF4593" w:rsidRDefault="00AF4593" w:rsidP="00AF45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</w:t>
      </w:r>
    </w:p>
    <w:p w:rsidR="00AF4593" w:rsidRPr="00AF4593" w:rsidRDefault="00AF4593" w:rsidP="00AF45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</w:t>
      </w:r>
      <w:r w:rsidR="004F5428">
        <w:rPr>
          <w:rFonts w:ascii="Arial" w:hAnsi="Arial" w:cs="Arial"/>
          <w:i/>
          <w:iCs/>
        </w:rPr>
        <w:t xml:space="preserve">                                                                             </w:t>
      </w:r>
      <w:bookmarkStart w:id="0" w:name="_GoBack"/>
      <w:bookmarkEnd w:id="0"/>
      <w:r w:rsidR="004F5428">
        <w:rPr>
          <w:rFonts w:ascii="Arial" w:hAnsi="Arial" w:cs="Arial"/>
          <w:i/>
          <w:iCs/>
        </w:rPr>
        <w:t>Glenn J. Schwartz</w:t>
      </w:r>
    </w:p>
    <w:p w:rsidR="00AF4593" w:rsidRPr="00BF10D5" w:rsidRDefault="00AF4593" w:rsidP="00AF4593">
      <w:pPr>
        <w:jc w:val="both"/>
        <w:rPr>
          <w:rFonts w:ascii="Arial" w:hAnsi="Arial" w:cs="Arial"/>
          <w:i/>
          <w:iCs/>
          <w:sz w:val="26"/>
          <w:szCs w:val="26"/>
        </w:rPr>
      </w:pPr>
    </w:p>
    <w:p w:rsidR="009D3DB5" w:rsidRDefault="000C0148" w:rsidP="009D3D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9D3DB5"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752ADBF3" wp14:editId="0844F237">
            <wp:simplePos x="0" y="0"/>
            <wp:positionH relativeFrom="column">
              <wp:posOffset>228600</wp:posOffset>
            </wp:positionH>
            <wp:positionV relativeFrom="paragraph">
              <wp:posOffset>329565</wp:posOffset>
            </wp:positionV>
            <wp:extent cx="5612130" cy="3995420"/>
            <wp:effectExtent l="19050" t="0" r="26670" b="1148080"/>
            <wp:wrapTight wrapText="bothSides">
              <wp:wrapPolygon edited="0">
                <wp:start x="807" y="0"/>
                <wp:lineTo x="-73" y="309"/>
                <wp:lineTo x="-73" y="21010"/>
                <wp:lineTo x="587" y="21421"/>
                <wp:lineTo x="-73" y="22554"/>
                <wp:lineTo x="-73" y="27704"/>
                <wp:lineTo x="21629" y="27704"/>
                <wp:lineTo x="21629" y="23069"/>
                <wp:lineTo x="21043" y="21524"/>
                <wp:lineTo x="21189" y="21421"/>
                <wp:lineTo x="21629" y="20186"/>
                <wp:lineTo x="21629" y="1236"/>
                <wp:lineTo x="21189" y="412"/>
                <wp:lineTo x="20749" y="0"/>
                <wp:lineTo x="807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954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DB5" w:rsidRDefault="009D3DB5" w:rsidP="009D3D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0C0148" w:rsidRDefault="000C0148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C0148" w:rsidRDefault="000C0148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C0148" w:rsidRDefault="009D3DB5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F10D5">
        <w:rPr>
          <w:rFonts w:ascii="Arial" w:hAnsi="Arial" w:cs="Arial"/>
          <w:sz w:val="26"/>
          <w:szCs w:val="26"/>
        </w:rPr>
        <w:t>El dinero y las misiones son un asunto más grande que simplemente qué hacer con la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riqueza de los donantes. Si uno se concentra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demasiado en qué hacer con la fuente de los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fondos, el resultado puede ser que se diseñe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una misionología basada en la fuente de los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fondos. El resultado será una misionología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“impulsada por los donantes”.</w:t>
      </w:r>
      <w:r w:rsidR="00AF7207">
        <w:rPr>
          <w:rFonts w:ascii="Arial" w:hAnsi="Arial" w:cs="Arial"/>
          <w:sz w:val="26"/>
          <w:szCs w:val="26"/>
        </w:rPr>
        <w:t xml:space="preserve"> </w:t>
      </w:r>
    </w:p>
    <w:p w:rsidR="000C0148" w:rsidRDefault="000C0148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C0148" w:rsidRDefault="009D3DB5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F10D5">
        <w:rPr>
          <w:rFonts w:ascii="Arial" w:hAnsi="Arial" w:cs="Arial"/>
          <w:sz w:val="26"/>
          <w:szCs w:val="26"/>
        </w:rPr>
        <w:lastRenderedPageBreak/>
        <w:t>Debido a los métodos de plantación de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iglesias usados por occidentales adinerados y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otros más, a través del pasado siglo, muchas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iglesias establecidas por misiones han nacido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discapacitadas. Es decir, que muchas nacen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con una “inhabilidad para caminar con sus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dos pies” – aun después de cumplir cien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años o más. Y esto lamentablemente, tanto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como para los benefactores como los países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recipientes, se considera como algo normal.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Sin embargo, he llegado a creer que las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iglesias con tal discapacidad pueden ser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 xml:space="preserve">sanadas. </w:t>
      </w:r>
    </w:p>
    <w:p w:rsidR="000C0148" w:rsidRDefault="000C0148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F10D5" w:rsidRDefault="009D3DB5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F10D5">
        <w:rPr>
          <w:rFonts w:ascii="Arial" w:hAnsi="Arial" w:cs="Arial"/>
          <w:sz w:val="26"/>
          <w:szCs w:val="26"/>
        </w:rPr>
        <w:t>La dependencia no debe ser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considerada como una enfermedad terminal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o una incapacidad permanente. Desde una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perspectiva bíblica, el papel del generoso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benefactor en el proceso de plantación de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iglesias transculturales es difícil de sustentar.</w:t>
      </w:r>
      <w:r w:rsidR="000C0148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De hecho, el precedente de la transferencia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de fondos en el Nuevo Testamento es de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una iglesia en el campo misionero (como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Macedonia) a la llamada “iglesia madre” en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Jerusalén. En este caso, fue de personas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que estaban en “grande prueba y extrema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pobreza” quienes “suplicaron tener el privilegio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de ofrendar” (2 Corintios 8:2).</w:t>
      </w:r>
      <w:r w:rsidR="00BF10D5">
        <w:rPr>
          <w:rFonts w:ascii="Arial" w:hAnsi="Arial" w:cs="Arial"/>
          <w:sz w:val="26"/>
          <w:szCs w:val="26"/>
        </w:rPr>
        <w:t xml:space="preserve"> </w:t>
      </w:r>
    </w:p>
    <w:p w:rsidR="00BF10D5" w:rsidRDefault="00BF10D5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C0148" w:rsidRDefault="009D3DB5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F10D5">
        <w:rPr>
          <w:rFonts w:ascii="Arial" w:hAnsi="Arial" w:cs="Arial"/>
          <w:sz w:val="26"/>
          <w:szCs w:val="26"/>
        </w:rPr>
        <w:t>El problema con el financiamiento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externo es que muchas veces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distorsiona la realidad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y hace que la gente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piense que las cosas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no son como en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realidad son. Por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ejemplo, cuando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una agencia de ayuda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económica paga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cuatro veces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más que el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salario que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es común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en África,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esto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distorsiona la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realidad. Un pastor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africano que toma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ese trabajo no podrá vivir con el salario que su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iglesia le dé cuando la crisis pase y el apoyo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financiero termine.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Uno bien podría cuestionar si el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financiamiento externo es la clave para aliviarla pobreza. De hecho, yo creo que lo opuesto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es más cercano a la verdad. Creo que la gente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puede salir de la pobreza más fácilmente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cuando no dependen de financiamiento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externo. Claramente, más que dar ayudas es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ver si la gente va a salir de la pobreza.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También, economistas famosos de India y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Perú, presentan estudios específicos y un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ejemplo tras otro de cómo la gente ha visto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sus recursos económicos transformarse por la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movilización de recursos locales, no externos.</w:t>
      </w:r>
      <w:r w:rsidR="000C0148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Escribiendo desde un punto de vista secular,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en ningún caso ellos creen que la movilización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de la caridad occidental sea la clave del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desarrollo económico. Por supuesto, desde</w:t>
      </w:r>
      <w:r w:rsidR="00AF7207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nuestra perspectiva, subir el estándar de vida</w:t>
      </w:r>
      <w:r w:rsidR="000C0148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no es el único objetivo, porque uno puede</w:t>
      </w:r>
      <w:r w:rsidR="00E26B22">
        <w:rPr>
          <w:rFonts w:ascii="Arial" w:hAnsi="Arial" w:cs="Arial"/>
          <w:sz w:val="26"/>
          <w:szCs w:val="26"/>
        </w:rPr>
        <w:t xml:space="preserve"> a</w:t>
      </w:r>
      <w:r w:rsidRPr="00BF10D5">
        <w:rPr>
          <w:rFonts w:ascii="Arial" w:hAnsi="Arial" w:cs="Arial"/>
          <w:sz w:val="26"/>
          <w:szCs w:val="26"/>
        </w:rPr>
        <w:t>cabar con inconversos más ricos que antes.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La transformación espiritual es nuestro objetivo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a través de la predicación del Evangelio y el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 xml:space="preserve">establecimiento de iglesias sanas. </w:t>
      </w:r>
    </w:p>
    <w:p w:rsidR="000C0148" w:rsidRDefault="000C0148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D3DB5" w:rsidRPr="00BF10D5" w:rsidRDefault="009D3DB5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F10D5">
        <w:rPr>
          <w:rFonts w:ascii="Arial" w:hAnsi="Arial" w:cs="Arial"/>
          <w:sz w:val="26"/>
          <w:szCs w:val="26"/>
        </w:rPr>
        <w:t>Yo sostengo</w:t>
      </w:r>
      <w:r w:rsidR="000C0148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que cuando la mayordomía cristiana se edifica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dentro del proceso de ganarse la vida, un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verdadero desarrollo se lleva a cabo.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Entonces, ¿qué pasaría si estas iglesias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dependientes aprendieran a sostenerse por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sí mismos? Si las iglesias pobres empezaran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 xml:space="preserve">a ser como la </w:t>
      </w:r>
      <w:r w:rsidRPr="00BF10D5">
        <w:rPr>
          <w:rFonts w:ascii="Arial" w:hAnsi="Arial" w:cs="Arial"/>
          <w:sz w:val="26"/>
          <w:szCs w:val="26"/>
        </w:rPr>
        <w:lastRenderedPageBreak/>
        <w:t>iglesia de Macedonia, viendo el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ofrendar como un privilegio.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El detener el financiamiento del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extranjero no necesariamente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significa el fin de la iglesia. ¡Puede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más bien ser el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comienzo de algo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mucho más sano y</w:t>
      </w:r>
      <w:r w:rsidR="00E26B22">
        <w:rPr>
          <w:rFonts w:ascii="Arial" w:hAnsi="Arial" w:cs="Arial"/>
          <w:sz w:val="26"/>
          <w:szCs w:val="26"/>
        </w:rPr>
        <w:t xml:space="preserve"> </w:t>
      </w:r>
      <w:r w:rsidRPr="00BF10D5">
        <w:rPr>
          <w:rFonts w:ascii="Arial" w:hAnsi="Arial" w:cs="Arial"/>
          <w:sz w:val="26"/>
          <w:szCs w:val="26"/>
        </w:rPr>
        <w:t>sostenible!</w:t>
      </w:r>
    </w:p>
    <w:p w:rsidR="00BF10D5" w:rsidRDefault="00BF10D5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625A27" w:rsidRPr="000C0148" w:rsidRDefault="009D3DB5" w:rsidP="00BF10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6"/>
          <w:szCs w:val="26"/>
        </w:rPr>
      </w:pPr>
      <w:r w:rsidRPr="000C0148">
        <w:rPr>
          <w:rFonts w:ascii="Arial" w:hAnsi="Arial" w:cs="Arial"/>
          <w:b/>
          <w:i/>
          <w:iCs/>
          <w:sz w:val="26"/>
          <w:szCs w:val="26"/>
        </w:rPr>
        <w:t>Adaptado</w:t>
      </w:r>
      <w:r w:rsidR="00E26B22" w:rsidRPr="000C0148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0C0148">
        <w:rPr>
          <w:rFonts w:ascii="Arial" w:hAnsi="Arial" w:cs="Arial"/>
          <w:b/>
          <w:i/>
          <w:iCs/>
          <w:sz w:val="26"/>
          <w:szCs w:val="26"/>
        </w:rPr>
        <w:t>de “Algunas</w:t>
      </w:r>
      <w:r w:rsidR="00E26B22" w:rsidRPr="000C0148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0C0148">
        <w:rPr>
          <w:rFonts w:ascii="Arial" w:hAnsi="Arial" w:cs="Arial"/>
          <w:b/>
          <w:i/>
          <w:iCs/>
          <w:sz w:val="26"/>
          <w:szCs w:val="26"/>
        </w:rPr>
        <w:t>Reflexiones</w:t>
      </w:r>
      <w:r w:rsidR="00E26B22" w:rsidRPr="000C0148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0C0148">
        <w:rPr>
          <w:rFonts w:ascii="Arial" w:hAnsi="Arial" w:cs="Arial"/>
          <w:b/>
          <w:i/>
          <w:iCs/>
          <w:sz w:val="26"/>
          <w:szCs w:val="26"/>
        </w:rPr>
        <w:t>sobre Dinero y</w:t>
      </w:r>
      <w:r w:rsidR="00E26B22" w:rsidRPr="000C0148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0C0148">
        <w:rPr>
          <w:rFonts w:ascii="Arial" w:hAnsi="Arial" w:cs="Arial"/>
          <w:b/>
          <w:i/>
          <w:iCs/>
          <w:sz w:val="26"/>
          <w:szCs w:val="26"/>
        </w:rPr>
        <w:t>Misiones”, por</w:t>
      </w:r>
      <w:r w:rsidR="00E26B22" w:rsidRPr="000C0148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0C0148">
        <w:rPr>
          <w:rFonts w:ascii="Arial" w:hAnsi="Arial" w:cs="Arial"/>
          <w:b/>
          <w:i/>
          <w:iCs/>
          <w:sz w:val="26"/>
          <w:szCs w:val="26"/>
        </w:rPr>
        <w:t>Glenn J. Schwartz,</w:t>
      </w:r>
      <w:r w:rsidR="00E26B22" w:rsidRPr="000C0148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0C0148">
        <w:rPr>
          <w:rFonts w:ascii="Arial" w:hAnsi="Arial" w:cs="Arial"/>
          <w:b/>
          <w:i/>
          <w:iCs/>
          <w:sz w:val="26"/>
          <w:szCs w:val="26"/>
        </w:rPr>
        <w:t>misionero en</w:t>
      </w:r>
      <w:r w:rsidR="00E26B22" w:rsidRPr="000C0148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0C0148">
        <w:rPr>
          <w:rFonts w:ascii="Arial" w:hAnsi="Arial" w:cs="Arial"/>
          <w:b/>
          <w:i/>
          <w:iCs/>
          <w:sz w:val="26"/>
          <w:szCs w:val="26"/>
        </w:rPr>
        <w:t>África por más</w:t>
      </w:r>
      <w:r w:rsidR="00BF10D5" w:rsidRPr="000C0148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0C0148">
        <w:rPr>
          <w:rFonts w:ascii="Arial" w:hAnsi="Arial" w:cs="Arial"/>
          <w:b/>
          <w:i/>
          <w:iCs/>
          <w:sz w:val="26"/>
          <w:szCs w:val="26"/>
        </w:rPr>
        <w:t>de 45 años.</w:t>
      </w:r>
    </w:p>
    <w:p w:rsidR="009D3DB5" w:rsidRPr="00BF10D5" w:rsidRDefault="009D3DB5" w:rsidP="00BF10D5">
      <w:pPr>
        <w:jc w:val="both"/>
        <w:rPr>
          <w:rFonts w:ascii="Arial" w:hAnsi="Arial" w:cs="Arial"/>
          <w:i/>
          <w:iCs/>
          <w:sz w:val="26"/>
          <w:szCs w:val="26"/>
        </w:rPr>
      </w:pPr>
    </w:p>
    <w:p w:rsidR="009D3DB5" w:rsidRDefault="009D3DB5" w:rsidP="009D3DB5"/>
    <w:sectPr w:rsidR="009D3D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DB5"/>
    <w:rsid w:val="000C0148"/>
    <w:rsid w:val="000D1F30"/>
    <w:rsid w:val="0044233E"/>
    <w:rsid w:val="004F5428"/>
    <w:rsid w:val="00625A27"/>
    <w:rsid w:val="009D3DB5"/>
    <w:rsid w:val="00AF4593"/>
    <w:rsid w:val="00AF7207"/>
    <w:rsid w:val="00BF10D5"/>
    <w:rsid w:val="00E2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32E8B4-A8EF-4689-9BA4-A56E9032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8</cp:revision>
  <dcterms:created xsi:type="dcterms:W3CDTF">2017-07-28T07:46:00Z</dcterms:created>
  <dcterms:modified xsi:type="dcterms:W3CDTF">2017-08-01T03:11:00Z</dcterms:modified>
</cp:coreProperties>
</file>