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96" w:rsidRPr="00907696" w:rsidRDefault="00907696" w:rsidP="009076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907696">
        <w:rPr>
          <w:rFonts w:ascii="Arial" w:hAnsi="Arial" w:cs="Arial"/>
          <w:b/>
          <w:bCs/>
          <w:color w:val="002060"/>
          <w:sz w:val="36"/>
          <w:szCs w:val="36"/>
        </w:rPr>
        <w:t>MISIONEROS SOLTEROS EN</w:t>
      </w:r>
    </w:p>
    <w:p w:rsidR="00030304" w:rsidRPr="00907696" w:rsidRDefault="00907696" w:rsidP="00907696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907696">
        <w:rPr>
          <w:rFonts w:ascii="Arial" w:hAnsi="Arial" w:cs="Arial"/>
          <w:b/>
          <w:bCs/>
          <w:color w:val="002060"/>
          <w:sz w:val="36"/>
          <w:szCs w:val="36"/>
        </w:rPr>
        <w:t>LA TRADUCCIÓN DE LA BIBLIA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Un equipo de mujeres solteras terminó</w:t>
      </w:r>
      <w:r>
        <w:rPr>
          <w:rFonts w:ascii="ArialMT" w:hAnsi="ArialMT" w:cs="ArialMT"/>
          <w:sz w:val="24"/>
          <w:szCs w:val="24"/>
        </w:rPr>
        <w:t xml:space="preserve"> tres traducciones </w:t>
      </w:r>
      <w:r>
        <w:rPr>
          <w:rFonts w:ascii="ArialMT" w:hAnsi="ArialMT" w:cs="ArialMT"/>
          <w:sz w:val="24"/>
          <w:szCs w:val="24"/>
        </w:rPr>
        <w:t>del Nuevo Testamento en dos países Latinoamericanos.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Una mujer soltera terminó la traducció</w:t>
      </w:r>
      <w:r>
        <w:rPr>
          <w:rFonts w:ascii="ArialMT" w:hAnsi="ArialMT" w:cs="ArialMT"/>
          <w:sz w:val="24"/>
          <w:szCs w:val="24"/>
        </w:rPr>
        <w:t xml:space="preserve">n de dos Biblias </w:t>
      </w:r>
      <w:r>
        <w:rPr>
          <w:rFonts w:ascii="ArialMT" w:hAnsi="ArialMT" w:cs="ArialMT"/>
          <w:sz w:val="24"/>
          <w:szCs w:val="24"/>
        </w:rPr>
        <w:t>para un país en el Oeste de África.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La cantidad de ma</w:t>
      </w:r>
      <w:r>
        <w:rPr>
          <w:rFonts w:ascii="ArialMT" w:hAnsi="ArialMT" w:cs="ArialMT"/>
          <w:sz w:val="24"/>
          <w:szCs w:val="24"/>
        </w:rPr>
        <w:t xml:space="preserve">teriales escritos en el área de </w:t>
      </w:r>
      <w:r>
        <w:rPr>
          <w:rFonts w:ascii="ArialMT" w:hAnsi="ArialMT" w:cs="ArialMT"/>
          <w:sz w:val="24"/>
          <w:szCs w:val="24"/>
        </w:rPr>
        <w:t>lingüística, literatu</w:t>
      </w:r>
      <w:r>
        <w:rPr>
          <w:rFonts w:ascii="ArialMT" w:hAnsi="ArialMT" w:cs="ArialMT"/>
          <w:sz w:val="24"/>
          <w:szCs w:val="24"/>
        </w:rPr>
        <w:t xml:space="preserve">ra y traducciones han aumentado </w:t>
      </w:r>
      <w:r>
        <w:rPr>
          <w:rFonts w:ascii="ArialMT" w:hAnsi="ArialMT" w:cs="ArialMT"/>
          <w:sz w:val="24"/>
          <w:szCs w:val="24"/>
        </w:rPr>
        <w:t>debido a la aportac</w:t>
      </w:r>
      <w:r>
        <w:rPr>
          <w:rFonts w:ascii="ArialMT" w:hAnsi="ArialMT" w:cs="ArialMT"/>
          <w:sz w:val="24"/>
          <w:szCs w:val="24"/>
        </w:rPr>
        <w:t xml:space="preserve">ión de los solteros. Algunos de </w:t>
      </w:r>
      <w:r>
        <w:rPr>
          <w:rFonts w:ascii="ArialMT" w:hAnsi="ArialMT" w:cs="ArialMT"/>
          <w:sz w:val="24"/>
          <w:szCs w:val="24"/>
        </w:rPr>
        <w:t>nuestros mejores asesores son hombres</w:t>
      </w:r>
      <w:r>
        <w:rPr>
          <w:rFonts w:ascii="ArialMT" w:hAnsi="ArialMT" w:cs="ArialMT"/>
          <w:sz w:val="24"/>
          <w:szCs w:val="24"/>
        </w:rPr>
        <w:t xml:space="preserve"> y mujeres </w:t>
      </w:r>
      <w:r>
        <w:rPr>
          <w:rFonts w:ascii="ArialMT" w:hAnsi="ArialMT" w:cs="ArialMT"/>
          <w:sz w:val="24"/>
          <w:szCs w:val="24"/>
        </w:rPr>
        <w:t>solteros. La aportación</w:t>
      </w:r>
      <w:r>
        <w:rPr>
          <w:rFonts w:ascii="ArialMT" w:hAnsi="ArialMT" w:cs="ArialMT"/>
          <w:sz w:val="24"/>
          <w:szCs w:val="24"/>
        </w:rPr>
        <w:t xml:space="preserve"> de las personas solteras en la </w:t>
      </w:r>
      <w:r>
        <w:rPr>
          <w:rFonts w:ascii="ArialMT" w:hAnsi="ArialMT" w:cs="ArialMT"/>
          <w:sz w:val="24"/>
          <w:szCs w:val="24"/>
        </w:rPr>
        <w:t>tarea de la t</w:t>
      </w:r>
      <w:r>
        <w:rPr>
          <w:rFonts w:ascii="ArialMT" w:hAnsi="ArialMT" w:cs="ArialMT"/>
          <w:sz w:val="24"/>
          <w:szCs w:val="24"/>
        </w:rPr>
        <w:t xml:space="preserve">raducción de la Biblia debe ser </w:t>
      </w:r>
      <w:r>
        <w:rPr>
          <w:rFonts w:ascii="ArialMT" w:hAnsi="ArialMT" w:cs="ArialMT"/>
          <w:sz w:val="24"/>
          <w:szCs w:val="24"/>
        </w:rPr>
        <w:t>reconocida.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Sin embargo, debe toma</w:t>
      </w:r>
      <w:r>
        <w:rPr>
          <w:rFonts w:ascii="ArialMT" w:hAnsi="ArialMT" w:cs="ArialMT"/>
          <w:sz w:val="24"/>
          <w:szCs w:val="24"/>
        </w:rPr>
        <w:t xml:space="preserve">rse en cuenta que la dedicación </w:t>
      </w:r>
      <w:r>
        <w:rPr>
          <w:rFonts w:ascii="ArialMT" w:hAnsi="ArialMT" w:cs="ArialMT"/>
          <w:sz w:val="24"/>
          <w:szCs w:val="24"/>
        </w:rPr>
        <w:t xml:space="preserve">y empeño observado </w:t>
      </w:r>
      <w:r>
        <w:rPr>
          <w:rFonts w:ascii="ArialMT" w:hAnsi="ArialMT" w:cs="ArialMT"/>
          <w:sz w:val="24"/>
          <w:szCs w:val="24"/>
        </w:rPr>
        <w:t xml:space="preserve">en los obreros solteros ha dado </w:t>
      </w:r>
      <w:r>
        <w:rPr>
          <w:rFonts w:ascii="ArialMT" w:hAnsi="ArialMT" w:cs="ArialMT"/>
          <w:sz w:val="24"/>
          <w:szCs w:val="24"/>
        </w:rPr>
        <w:t>un resultado negativo que ha</w:t>
      </w:r>
      <w:r>
        <w:rPr>
          <w:rFonts w:ascii="ArialMT" w:hAnsi="ArialMT" w:cs="ArialMT"/>
          <w:sz w:val="24"/>
          <w:szCs w:val="24"/>
        </w:rPr>
        <w:t xml:space="preserve"> sido el crecimiento del </w:t>
      </w:r>
      <w:r>
        <w:rPr>
          <w:rFonts w:ascii="ArialMT" w:hAnsi="ArialMT" w:cs="ArialMT"/>
          <w:sz w:val="24"/>
          <w:szCs w:val="24"/>
        </w:rPr>
        <w:t>“mito” de una organización que dice que los solteros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“pueden trabajar más fácilmente”</w:t>
      </w:r>
      <w:r>
        <w:rPr>
          <w:rFonts w:ascii="ArialMT" w:hAnsi="ArialMT" w:cs="ArialMT"/>
          <w:sz w:val="24"/>
          <w:szCs w:val="24"/>
        </w:rPr>
        <w:t xml:space="preserve"> que los casados, y </w:t>
      </w:r>
      <w:r>
        <w:rPr>
          <w:rFonts w:ascii="ArialMT" w:hAnsi="ArialMT" w:cs="ArialMT"/>
          <w:sz w:val="24"/>
          <w:szCs w:val="24"/>
        </w:rPr>
        <w:t>especialmente de los que tienen hijos.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Todos tenemos </w:t>
      </w:r>
      <w:r>
        <w:rPr>
          <w:rFonts w:ascii="ArialMT" w:hAnsi="ArialMT" w:cs="ArialMT"/>
          <w:sz w:val="24"/>
          <w:szCs w:val="24"/>
        </w:rPr>
        <w:t xml:space="preserve">necesidades y deseos similares. </w:t>
      </w:r>
      <w:r>
        <w:rPr>
          <w:rFonts w:ascii="ArialMT" w:hAnsi="ArialMT" w:cs="ArialMT"/>
          <w:sz w:val="24"/>
          <w:szCs w:val="24"/>
        </w:rPr>
        <w:t>Los solteros necesitan el mismo tipo de c</w:t>
      </w:r>
      <w:r>
        <w:rPr>
          <w:rFonts w:ascii="ArialMT" w:hAnsi="ArialMT" w:cs="ArialMT"/>
          <w:sz w:val="24"/>
          <w:szCs w:val="24"/>
        </w:rPr>
        <w:t xml:space="preserve">onsideración </w:t>
      </w:r>
      <w:r>
        <w:rPr>
          <w:rFonts w:ascii="ArialMT" w:hAnsi="ArialMT" w:cs="ArialMT"/>
          <w:sz w:val="24"/>
          <w:szCs w:val="24"/>
        </w:rPr>
        <w:t>individual y cuidado que las personas casadas.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En algunos casos, los</w:t>
      </w:r>
      <w:r>
        <w:rPr>
          <w:rFonts w:ascii="ArialMT" w:hAnsi="ArialMT" w:cs="ArialMT"/>
          <w:sz w:val="24"/>
          <w:szCs w:val="24"/>
        </w:rPr>
        <w:t xml:space="preserve"> solteros tal vez necesiten más </w:t>
      </w:r>
      <w:r>
        <w:rPr>
          <w:rFonts w:ascii="ArialMT" w:hAnsi="ArialMT" w:cs="ArialMT"/>
          <w:sz w:val="24"/>
          <w:szCs w:val="24"/>
        </w:rPr>
        <w:t>cuidado de la organizació</w:t>
      </w:r>
      <w:r>
        <w:rPr>
          <w:rFonts w:ascii="ArialMT" w:hAnsi="ArialMT" w:cs="ArialMT"/>
          <w:sz w:val="24"/>
          <w:szCs w:val="24"/>
        </w:rPr>
        <w:t xml:space="preserve">n que una pareja o familia; por </w:t>
      </w:r>
      <w:r>
        <w:rPr>
          <w:rFonts w:ascii="ArialMT" w:hAnsi="ArialMT" w:cs="ArialMT"/>
          <w:sz w:val="24"/>
          <w:szCs w:val="24"/>
        </w:rPr>
        <w:t>ejemplo, una persona q</w:t>
      </w:r>
      <w:r>
        <w:rPr>
          <w:rFonts w:ascii="ArialMT" w:hAnsi="ArialMT" w:cs="ArialMT"/>
          <w:sz w:val="24"/>
          <w:szCs w:val="24"/>
        </w:rPr>
        <w:t xml:space="preserve">ue acaba de enviudar, una mujer </w:t>
      </w:r>
      <w:r>
        <w:rPr>
          <w:rFonts w:ascii="ArialMT" w:hAnsi="ArialMT" w:cs="ArialMT"/>
          <w:sz w:val="24"/>
          <w:szCs w:val="24"/>
        </w:rPr>
        <w:t>soltera dentro de un ambiente peligroso, o cuando se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requiera</w:t>
      </w:r>
      <w:proofErr w:type="gramEnd"/>
      <w:r>
        <w:rPr>
          <w:rFonts w:ascii="ArialMT" w:hAnsi="ArialMT" w:cs="ArialMT"/>
          <w:sz w:val="24"/>
          <w:szCs w:val="24"/>
        </w:rPr>
        <w:t xml:space="preserve"> consejo en med</w:t>
      </w:r>
      <w:r>
        <w:rPr>
          <w:rFonts w:ascii="ArialMT" w:hAnsi="ArialMT" w:cs="ArialMT"/>
          <w:sz w:val="24"/>
          <w:szCs w:val="24"/>
        </w:rPr>
        <w:t xml:space="preserve">io de cambios importantes de su </w:t>
      </w:r>
      <w:r>
        <w:rPr>
          <w:rFonts w:ascii="ArialMT" w:hAnsi="ArialMT" w:cs="ArialMT"/>
          <w:sz w:val="24"/>
          <w:szCs w:val="24"/>
        </w:rPr>
        <w:t>vida o enfrentar sus mied</w:t>
      </w:r>
      <w:r>
        <w:rPr>
          <w:rFonts w:ascii="ArialMT" w:hAnsi="ArialMT" w:cs="ArialMT"/>
          <w:sz w:val="24"/>
          <w:szCs w:val="24"/>
        </w:rPr>
        <w:t xml:space="preserve">os en el Ministerio que ejerce, </w:t>
      </w:r>
      <w:r>
        <w:rPr>
          <w:rFonts w:ascii="ArialMT" w:hAnsi="ArialMT" w:cs="ArialMT"/>
          <w:sz w:val="24"/>
          <w:szCs w:val="24"/>
        </w:rPr>
        <w:t>sabiendo que no tiene a un idóneo a su lado.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sz w:val="23"/>
          <w:szCs w:val="23"/>
        </w:rPr>
        <w:t>Extraído de Obreros solteros en misiones,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  <w:proofErr w:type="gramStart"/>
      <w:r>
        <w:rPr>
          <w:rFonts w:ascii="MyriadPro-SemiboldIt" w:hAnsi="MyriadPro-SemiboldIt" w:cs="MyriadPro-SemiboldIt"/>
          <w:i/>
          <w:iCs/>
          <w:sz w:val="23"/>
          <w:szCs w:val="23"/>
        </w:rPr>
        <w:t>por</w:t>
      </w:r>
      <w:proofErr w:type="gramEnd"/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Laura </w:t>
      </w:r>
      <w:proofErr w:type="spellStart"/>
      <w:r>
        <w:rPr>
          <w:rFonts w:ascii="MyriadPro-SemiboldIt" w:hAnsi="MyriadPro-SemiboldIt" w:cs="MyriadPro-SemiboldIt"/>
          <w:i/>
          <w:iCs/>
          <w:sz w:val="23"/>
          <w:szCs w:val="23"/>
        </w:rPr>
        <w:t>Mae</w:t>
      </w:r>
      <w:proofErr w:type="spellEnd"/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Gardner de </w:t>
      </w:r>
      <w:proofErr w:type="spellStart"/>
      <w:r>
        <w:rPr>
          <w:rFonts w:ascii="MyriadPro-SemiboldIt" w:hAnsi="MyriadPro-SemiboldIt" w:cs="MyriadPro-SemiboldIt"/>
          <w:i/>
          <w:iCs/>
          <w:sz w:val="23"/>
          <w:szCs w:val="23"/>
        </w:rPr>
        <w:t>Wycliffe</w:t>
      </w:r>
      <w:proofErr w:type="spellEnd"/>
      <w:r>
        <w:rPr>
          <w:rFonts w:ascii="MyriadPro-SemiboldIt" w:hAnsi="MyriadPro-SemiboldIt" w:cs="MyriadPro-SemiboldIt"/>
          <w:i/>
          <w:iCs/>
          <w:sz w:val="23"/>
          <w:szCs w:val="23"/>
        </w:rPr>
        <w:t>. (</w:t>
      </w:r>
      <w:hyperlink r:id="rId6" w:history="1">
        <w:r w:rsidRPr="00B46590">
          <w:rPr>
            <w:rStyle w:val="Hipervnculo"/>
            <w:rFonts w:ascii="MyriadPro-SemiboldIt" w:hAnsi="MyriadPro-SemiboldIt" w:cs="MyriadPro-SemiboldIt"/>
            <w:i/>
            <w:iCs/>
            <w:sz w:val="23"/>
            <w:szCs w:val="23"/>
          </w:rPr>
          <w:t>www.wycliffe.org</w:t>
        </w:r>
      </w:hyperlink>
      <w:r>
        <w:rPr>
          <w:rFonts w:ascii="MyriadPro-SemiboldIt" w:hAnsi="MyriadPro-SemiboldIt" w:cs="MyriadPro-SemiboldIt"/>
          <w:i/>
          <w:iCs/>
          <w:sz w:val="23"/>
          <w:szCs w:val="23"/>
        </w:rPr>
        <w:t>)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sz w:val="26"/>
          <w:szCs w:val="26"/>
        </w:rPr>
      </w:pPr>
    </w:p>
    <w:p w:rsidR="00D15173" w:rsidRDefault="000E78D2" w:rsidP="0090769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noProof/>
          <w:sz w:val="26"/>
          <w:szCs w:val="26"/>
          <w:lang w:eastAsia="es-ES"/>
        </w:rPr>
        <w:drawing>
          <wp:anchor distT="0" distB="0" distL="114300" distR="114300" simplePos="0" relativeHeight="251660288" behindDoc="0" locked="0" layoutInCell="1" allowOverlap="1" wp14:anchorId="535B42C5" wp14:editId="6F1D5F52">
            <wp:simplePos x="0" y="0"/>
            <wp:positionH relativeFrom="column">
              <wp:posOffset>151130</wp:posOffset>
            </wp:positionH>
            <wp:positionV relativeFrom="paragraph">
              <wp:posOffset>324485</wp:posOffset>
            </wp:positionV>
            <wp:extent cx="5168265" cy="3044825"/>
            <wp:effectExtent l="0" t="0" r="0" b="317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173" w:rsidRDefault="00D15173" w:rsidP="0090769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sz w:val="26"/>
          <w:szCs w:val="26"/>
        </w:rPr>
      </w:pPr>
    </w:p>
    <w:p w:rsidR="000E78D2" w:rsidRDefault="000E78D2" w:rsidP="00907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D15173">
        <w:rPr>
          <w:rFonts w:ascii="Arial" w:hAnsi="Arial" w:cs="Arial"/>
          <w:b/>
          <w:bCs/>
          <w:sz w:val="26"/>
          <w:szCs w:val="26"/>
        </w:rPr>
        <w:lastRenderedPageBreak/>
        <w:t xml:space="preserve">Consejos de un misionero soltero a sus </w:t>
      </w:r>
      <w:r w:rsidRPr="00D15173">
        <w:rPr>
          <w:rFonts w:ascii="Arial" w:hAnsi="Arial" w:cs="Arial"/>
          <w:b/>
          <w:bCs/>
          <w:sz w:val="26"/>
          <w:szCs w:val="26"/>
        </w:rPr>
        <w:t>amigos casados</w:t>
      </w:r>
    </w:p>
    <w:p w:rsidR="00D15173" w:rsidRPr="00D15173" w:rsidRDefault="00D15173" w:rsidP="00907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</w:t>
      </w:r>
      <w:r>
        <w:rPr>
          <w:rFonts w:ascii="ArialMT" w:hAnsi="ArialMT" w:cs="ArialMT"/>
          <w:sz w:val="24"/>
          <w:szCs w:val="24"/>
        </w:rPr>
        <w:t xml:space="preserve"> Así como el matrimonio, la soltería es un regalo para el </w:t>
      </w:r>
      <w:r>
        <w:rPr>
          <w:rFonts w:ascii="ArialMT" w:hAnsi="ArialMT" w:cs="ArialMT"/>
          <w:sz w:val="24"/>
          <w:szCs w:val="24"/>
        </w:rPr>
        <w:t>crecimiento.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</w:t>
      </w:r>
      <w:r>
        <w:rPr>
          <w:rFonts w:ascii="ArialMT" w:hAnsi="ArialMT" w:cs="ArialMT"/>
          <w:sz w:val="24"/>
          <w:szCs w:val="24"/>
        </w:rPr>
        <w:t xml:space="preserve"> Sean sensibles a nuestros </w:t>
      </w:r>
      <w:r>
        <w:rPr>
          <w:rFonts w:ascii="ArialMT" w:hAnsi="ArialMT" w:cs="ArialMT"/>
          <w:sz w:val="24"/>
          <w:szCs w:val="24"/>
        </w:rPr>
        <w:t>s</w:t>
      </w:r>
      <w:r>
        <w:rPr>
          <w:rFonts w:ascii="ArialMT" w:hAnsi="ArialMT" w:cs="ArialMT"/>
          <w:sz w:val="24"/>
          <w:szCs w:val="24"/>
        </w:rPr>
        <w:t xml:space="preserve">entimientos sobre la soltería y </w:t>
      </w:r>
      <w:r>
        <w:rPr>
          <w:rFonts w:ascii="ArialMT" w:hAnsi="ArialMT" w:cs="ArialMT"/>
          <w:sz w:val="24"/>
          <w:szCs w:val="24"/>
        </w:rPr>
        <w:t xml:space="preserve">hablemos de ello. No nos </w:t>
      </w:r>
      <w:r>
        <w:rPr>
          <w:rFonts w:ascii="ArialMT" w:hAnsi="ArialMT" w:cs="ArialMT"/>
          <w:sz w:val="24"/>
          <w:szCs w:val="24"/>
        </w:rPr>
        <w:t xml:space="preserve">tengan </w:t>
      </w:r>
      <w:r>
        <w:rPr>
          <w:rFonts w:ascii="ArialMT" w:hAnsi="ArialMT" w:cs="ArialMT"/>
          <w:sz w:val="24"/>
          <w:szCs w:val="24"/>
        </w:rPr>
        <w:t>lástima –</w:t>
      </w:r>
      <w:r>
        <w:rPr>
          <w:rFonts w:ascii="ArialMT" w:hAnsi="ArialMT" w:cs="ArialMT"/>
          <w:sz w:val="24"/>
          <w:szCs w:val="24"/>
        </w:rPr>
        <w:t xml:space="preserve"> tal vez nosotros sí </w:t>
      </w:r>
      <w:r>
        <w:rPr>
          <w:rFonts w:ascii="ArialMT" w:hAnsi="ArialMT" w:cs="ArialMT"/>
          <w:sz w:val="24"/>
          <w:szCs w:val="24"/>
        </w:rPr>
        <w:t>valoramos nuestra soltería.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</w:t>
      </w:r>
      <w:r>
        <w:rPr>
          <w:rFonts w:ascii="ArialMT" w:hAnsi="ArialMT" w:cs="ArialMT"/>
          <w:sz w:val="24"/>
          <w:szCs w:val="24"/>
        </w:rPr>
        <w:t xml:space="preserve"> Aunque sí disfrutamos </w:t>
      </w:r>
      <w:r>
        <w:rPr>
          <w:rFonts w:ascii="ArialMT" w:hAnsi="ArialMT" w:cs="ArialMT"/>
          <w:sz w:val="24"/>
          <w:szCs w:val="24"/>
        </w:rPr>
        <w:t>esc</w:t>
      </w:r>
      <w:r>
        <w:rPr>
          <w:rFonts w:ascii="ArialMT" w:hAnsi="ArialMT" w:cs="ArialMT"/>
          <w:sz w:val="24"/>
          <w:szCs w:val="24"/>
        </w:rPr>
        <w:t>ucharles</w:t>
      </w:r>
      <w:r w:rsidR="00D15173">
        <w:rPr>
          <w:rFonts w:ascii="ArialMT" w:hAnsi="ArialMT" w:cs="ArialMT"/>
          <w:sz w:val="24"/>
          <w:szCs w:val="24"/>
        </w:rPr>
        <w:t xml:space="preserve"> platicar de sus hijos, también </w:t>
      </w:r>
      <w:r>
        <w:rPr>
          <w:rFonts w:ascii="ArialMT" w:hAnsi="ArialMT" w:cs="ArialMT"/>
          <w:sz w:val="24"/>
          <w:szCs w:val="24"/>
        </w:rPr>
        <w:t xml:space="preserve">apreciaríamos el hablar </w:t>
      </w:r>
      <w:r>
        <w:rPr>
          <w:rFonts w:ascii="ArialMT" w:hAnsi="ArialMT" w:cs="ArialMT"/>
          <w:sz w:val="24"/>
          <w:szCs w:val="24"/>
        </w:rPr>
        <w:t>de otras cosas.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</w:t>
      </w:r>
      <w:r w:rsidR="00D15173">
        <w:rPr>
          <w:rFonts w:ascii="ArialMT" w:hAnsi="ArialMT" w:cs="ArialMT"/>
          <w:sz w:val="24"/>
          <w:szCs w:val="24"/>
        </w:rPr>
        <w:t xml:space="preserve"> La soltería no necesariamente </w:t>
      </w:r>
      <w:r>
        <w:rPr>
          <w:rFonts w:ascii="ArialMT" w:hAnsi="ArialMT" w:cs="ArialMT"/>
          <w:sz w:val="24"/>
          <w:szCs w:val="24"/>
        </w:rPr>
        <w:t>es un</w:t>
      </w:r>
      <w:r w:rsidR="00D15173">
        <w:rPr>
          <w:rFonts w:ascii="ArialMT" w:hAnsi="ArialMT" w:cs="ArialMT"/>
          <w:sz w:val="24"/>
          <w:szCs w:val="24"/>
        </w:rPr>
        <w:t xml:space="preserve"> sacrificio. Nuestro ministerio </w:t>
      </w:r>
      <w:r>
        <w:rPr>
          <w:rFonts w:ascii="ArialMT" w:hAnsi="ArialMT" w:cs="ArialMT"/>
          <w:sz w:val="24"/>
          <w:szCs w:val="24"/>
        </w:rPr>
        <w:t>con el Señor pu</w:t>
      </w:r>
      <w:r w:rsidR="00D15173">
        <w:rPr>
          <w:rFonts w:ascii="ArialMT" w:hAnsi="ArialMT" w:cs="ArialMT"/>
          <w:sz w:val="24"/>
          <w:szCs w:val="24"/>
        </w:rPr>
        <w:t xml:space="preserve">ede que sea </w:t>
      </w:r>
      <w:r>
        <w:rPr>
          <w:rFonts w:ascii="ArialMT" w:hAnsi="ArialMT" w:cs="ArialMT"/>
          <w:sz w:val="24"/>
          <w:szCs w:val="24"/>
        </w:rPr>
        <w:t>nuestra prioridad.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</w:t>
      </w:r>
      <w:r w:rsidR="00D15173">
        <w:rPr>
          <w:rFonts w:ascii="ArialMT" w:hAnsi="ArialMT" w:cs="ArialMT"/>
          <w:sz w:val="24"/>
          <w:szCs w:val="24"/>
        </w:rPr>
        <w:t xml:space="preserve"> Dé gracias a Dios por su </w:t>
      </w:r>
      <w:r>
        <w:rPr>
          <w:rFonts w:ascii="ArialMT" w:hAnsi="ArialMT" w:cs="ArialMT"/>
          <w:sz w:val="24"/>
          <w:szCs w:val="24"/>
        </w:rPr>
        <w:t>cónyuge y familia y valórelos.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</w:t>
      </w:r>
      <w:r w:rsidR="00D15173">
        <w:rPr>
          <w:rFonts w:ascii="ArialMT" w:hAnsi="ArialMT" w:cs="ArialMT"/>
          <w:sz w:val="24"/>
          <w:szCs w:val="24"/>
        </w:rPr>
        <w:t xml:space="preserve"> Somos sus hermanos y </w:t>
      </w:r>
      <w:r>
        <w:rPr>
          <w:rFonts w:ascii="ArialMT" w:hAnsi="ArialMT" w:cs="ArialMT"/>
          <w:sz w:val="24"/>
          <w:szCs w:val="24"/>
        </w:rPr>
        <w:t>hermanas en Cristo –</w:t>
      </w:r>
      <w:r w:rsidR="00D15173">
        <w:rPr>
          <w:rFonts w:ascii="ArialMT" w:hAnsi="ArialMT" w:cs="ArialMT"/>
          <w:sz w:val="24"/>
          <w:szCs w:val="24"/>
        </w:rPr>
        <w:t xml:space="preserve">completos, </w:t>
      </w:r>
      <w:r>
        <w:rPr>
          <w:rFonts w:ascii="ArialMT" w:hAnsi="ArialMT" w:cs="ArialMT"/>
          <w:sz w:val="24"/>
          <w:szCs w:val="24"/>
        </w:rPr>
        <w:t>a</w:t>
      </w:r>
      <w:r w:rsidR="00D15173">
        <w:rPr>
          <w:rFonts w:ascii="ArialMT" w:hAnsi="ArialMT" w:cs="ArialMT"/>
          <w:sz w:val="24"/>
          <w:szCs w:val="24"/>
        </w:rPr>
        <w:t xml:space="preserve">mados en Él, sus colaboradores, </w:t>
      </w:r>
      <w:r>
        <w:rPr>
          <w:rFonts w:ascii="ArialMT" w:hAnsi="ArialMT" w:cs="ArialMT"/>
          <w:sz w:val="24"/>
          <w:szCs w:val="24"/>
        </w:rPr>
        <w:t>y dotados de una manera únic</w:t>
      </w:r>
      <w:bookmarkStart w:id="0" w:name="_GoBack"/>
      <w:bookmarkEnd w:id="0"/>
      <w:r>
        <w:rPr>
          <w:rFonts w:ascii="ArialMT" w:hAnsi="ArialMT" w:cs="ArialMT"/>
          <w:sz w:val="24"/>
          <w:szCs w:val="24"/>
        </w:rPr>
        <w:t>a.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</w:t>
      </w:r>
      <w:r w:rsidR="00D15173">
        <w:rPr>
          <w:rFonts w:ascii="ArialMT" w:hAnsi="ArialMT" w:cs="ArialMT"/>
          <w:sz w:val="24"/>
          <w:szCs w:val="24"/>
        </w:rPr>
        <w:t xml:space="preserve"> Tome el tiempo para </w:t>
      </w:r>
      <w:r>
        <w:rPr>
          <w:rFonts w:ascii="ArialMT" w:hAnsi="ArialMT" w:cs="ArialMT"/>
          <w:sz w:val="24"/>
          <w:szCs w:val="24"/>
        </w:rPr>
        <w:t>conocernos.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• Y de vez en cuando permítanos</w:t>
      </w:r>
    </w:p>
    <w:p w:rsidR="00907696" w:rsidRDefault="00907696" w:rsidP="009076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saborear</w:t>
      </w:r>
      <w:proofErr w:type="gramEnd"/>
      <w:r>
        <w:rPr>
          <w:rFonts w:ascii="ArialMT" w:hAnsi="ArialMT" w:cs="ArialMT"/>
          <w:sz w:val="24"/>
          <w:szCs w:val="24"/>
        </w:rPr>
        <w:t xml:space="preserve"> la vida familiar.</w:t>
      </w:r>
    </w:p>
    <w:p w:rsidR="00907696" w:rsidRDefault="00D15173" w:rsidP="00907696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</w:t>
      </w:r>
    </w:p>
    <w:p w:rsidR="00D15173" w:rsidRPr="00D15173" w:rsidRDefault="00907696" w:rsidP="00D151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D15173">
        <w:rPr>
          <w:rFonts w:ascii="Arial" w:hAnsi="Arial" w:cs="Arial"/>
          <w:b/>
          <w:bCs/>
          <w:sz w:val="26"/>
          <w:szCs w:val="26"/>
        </w:rPr>
        <w:t>“</w:t>
      </w:r>
      <w:r w:rsidR="00D15173" w:rsidRPr="00D15173">
        <w:rPr>
          <w:rFonts w:ascii="Arial" w:hAnsi="Arial" w:cs="Arial"/>
          <w:b/>
          <w:bCs/>
          <w:sz w:val="26"/>
          <w:szCs w:val="26"/>
        </w:rPr>
        <w:t xml:space="preserve">Me encanta viajar. Me encanta conocer otros lugares y otras culturas. Pero también, </w:t>
      </w:r>
      <w:r w:rsidRPr="00D15173">
        <w:rPr>
          <w:rFonts w:ascii="Arial" w:hAnsi="Arial" w:cs="Arial"/>
          <w:b/>
          <w:bCs/>
          <w:sz w:val="26"/>
          <w:szCs w:val="26"/>
        </w:rPr>
        <w:t>deseo un hogar, un</w:t>
      </w:r>
      <w:r w:rsidR="00D15173" w:rsidRPr="00D15173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5173">
        <w:rPr>
          <w:rFonts w:ascii="Arial" w:hAnsi="Arial" w:cs="Arial"/>
          <w:b/>
          <w:bCs/>
          <w:sz w:val="26"/>
          <w:szCs w:val="26"/>
        </w:rPr>
        <w:t>lugar</w:t>
      </w:r>
    </w:p>
    <w:p w:rsidR="00907696" w:rsidRPr="00D15173" w:rsidRDefault="00907696" w:rsidP="00D151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D15173">
        <w:rPr>
          <w:rFonts w:ascii="Arial" w:hAnsi="Arial" w:cs="Arial"/>
          <w:b/>
          <w:bCs/>
          <w:sz w:val="26"/>
          <w:szCs w:val="26"/>
        </w:rPr>
        <w:t>—algo estable.”</w:t>
      </w:r>
    </w:p>
    <w:p w:rsidR="00907696" w:rsidRDefault="00907696" w:rsidP="00D15173">
      <w:pPr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sz w:val="23"/>
          <w:szCs w:val="23"/>
        </w:rPr>
        <w:t>Una misionera soltera</w:t>
      </w:r>
    </w:p>
    <w:p w:rsidR="000E78D2" w:rsidRDefault="000E78D2" w:rsidP="00D15173">
      <w:pPr>
        <w:jc w:val="right"/>
      </w:pPr>
      <w:r>
        <w:rPr>
          <w:noProof/>
          <w:lang w:eastAsia="es-ES"/>
        </w:rPr>
        <w:drawing>
          <wp:inline distT="0" distB="0" distL="0" distR="0" wp14:anchorId="7D614ED6" wp14:editId="33CA531E">
            <wp:extent cx="5400040" cy="3249887"/>
            <wp:effectExtent l="0" t="0" r="0" b="8255"/>
            <wp:docPr id="3" name="Imagen 3" descr="La imagen puede contener: 2 personas, in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imagen puede contener: 2 personas, interi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8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96"/>
    <w:rsid w:val="00030304"/>
    <w:rsid w:val="000E78D2"/>
    <w:rsid w:val="00907696"/>
    <w:rsid w:val="00D1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0769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0769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ycliffe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78533-2C09-4F86-9563-75E6955B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2017-08-31T12:13:00Z</dcterms:created>
  <dcterms:modified xsi:type="dcterms:W3CDTF">2017-08-31T13:15:00Z</dcterms:modified>
</cp:coreProperties>
</file>